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3263" w:rsidRPr="00EF3263" w:rsidRDefault="00EF3263" w:rsidP="00EF3263">
      <w:pPr>
        <w:spacing w:after="0" w:line="240" w:lineRule="auto"/>
        <w:textAlignment w:val="baseline"/>
        <w:rPr>
          <w:rFonts w:ascii="Segoe UI" w:eastAsia="Times New Roman" w:hAnsi="Segoe UI" w:cs="Segoe UI"/>
          <w:kern w:val="0"/>
          <w:sz w:val="18"/>
          <w:szCs w:val="18"/>
          <w:lang w:eastAsia="en-GB"/>
          <w14:ligatures w14:val="none"/>
        </w:rPr>
      </w:pPr>
      <w:r w:rsidRPr="00EF3263">
        <w:rPr>
          <w:rFonts w:ascii="Calibri" w:eastAsia="Times New Roman" w:hAnsi="Calibri" w:cs="Calibri"/>
          <w:b/>
          <w:bCs/>
          <w:color w:val="000000"/>
          <w:kern w:val="0"/>
          <w:sz w:val="24"/>
          <w:szCs w:val="24"/>
          <w:lang w:eastAsia="en-GB"/>
          <w14:ligatures w14:val="none"/>
        </w:rPr>
        <w:t>Gatsby Benchmarks</w:t>
      </w:r>
      <w:r w:rsidRPr="00EF3263">
        <w:rPr>
          <w:rFonts w:ascii="Calibri" w:eastAsia="Times New Roman" w:hAnsi="Calibri" w:cs="Calibri"/>
          <w:color w:val="000000"/>
          <w:kern w:val="0"/>
          <w:sz w:val="24"/>
          <w:szCs w:val="24"/>
          <w:lang w:eastAsia="en-GB"/>
          <w14:ligatures w14:val="none"/>
        </w:rPr>
        <w:t> </w:t>
      </w:r>
    </w:p>
    <w:p w:rsidR="00EF3263" w:rsidRPr="00EF3263" w:rsidRDefault="00EF3263" w:rsidP="00EF3263">
      <w:pPr>
        <w:spacing w:after="0" w:line="240" w:lineRule="auto"/>
        <w:textAlignment w:val="baseline"/>
        <w:rPr>
          <w:rFonts w:ascii="Segoe UI" w:eastAsia="Times New Roman" w:hAnsi="Segoe UI" w:cs="Segoe UI"/>
          <w:kern w:val="0"/>
          <w:sz w:val="18"/>
          <w:szCs w:val="18"/>
          <w:lang w:eastAsia="en-GB"/>
          <w14:ligatures w14:val="none"/>
        </w:rPr>
      </w:pPr>
      <w:r w:rsidRPr="00EF3263">
        <w:rPr>
          <w:noProof/>
        </w:rPr>
        <w:drawing>
          <wp:inline distT="0" distB="0" distL="0" distR="0">
            <wp:extent cx="5731510" cy="32391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39135"/>
                    </a:xfrm>
                    <a:prstGeom prst="rect">
                      <a:avLst/>
                    </a:prstGeom>
                    <a:noFill/>
                    <a:ln>
                      <a:noFill/>
                    </a:ln>
                  </pic:spPr>
                </pic:pic>
              </a:graphicData>
            </a:graphic>
          </wp:inline>
        </w:drawing>
      </w:r>
      <w:r w:rsidRPr="00EF3263">
        <w:rPr>
          <w:rFonts w:ascii="Calibri" w:eastAsia="Times New Roman" w:hAnsi="Calibri" w:cs="Calibri"/>
          <w:color w:val="000000"/>
          <w:kern w:val="0"/>
          <w:sz w:val="24"/>
          <w:szCs w:val="24"/>
          <w:lang w:eastAsia="en-GB"/>
          <w14:ligatures w14:val="none"/>
        </w:rPr>
        <w:t> </w:t>
      </w:r>
    </w:p>
    <w:p w:rsidR="00EF3263" w:rsidRPr="00EF3263" w:rsidRDefault="00EF3263" w:rsidP="00EF3263">
      <w:pPr>
        <w:spacing w:after="0" w:line="240" w:lineRule="auto"/>
        <w:textAlignment w:val="baseline"/>
        <w:rPr>
          <w:rFonts w:ascii="Segoe UI" w:eastAsia="Times New Roman" w:hAnsi="Segoe UI" w:cs="Segoe UI"/>
          <w:kern w:val="0"/>
          <w:sz w:val="18"/>
          <w:szCs w:val="18"/>
          <w:lang w:eastAsia="en-GB"/>
          <w14:ligatures w14:val="none"/>
        </w:rPr>
      </w:pPr>
      <w:r w:rsidRPr="00EF3263">
        <w:rPr>
          <w:rFonts w:ascii="Calibri" w:eastAsia="Times New Roman" w:hAnsi="Calibri" w:cs="Calibri"/>
          <w:kern w:val="0"/>
          <w:sz w:val="24"/>
          <w:szCs w:val="24"/>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56"/>
        <w:gridCol w:w="2787"/>
        <w:gridCol w:w="4148"/>
      </w:tblGrid>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b/>
                <w:bCs/>
                <w:kern w:val="0"/>
                <w:lang w:eastAsia="en-GB"/>
                <w14:ligatures w14:val="none"/>
              </w:rPr>
              <w:t>Gatsby Benchmark</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b/>
                <w:bCs/>
                <w:kern w:val="0"/>
                <w:lang w:eastAsia="en-GB"/>
                <w14:ligatures w14:val="none"/>
              </w:rPr>
              <w:t>Strategy</w:t>
            </w:r>
            <w:r w:rsidRPr="00EF3263">
              <w:rPr>
                <w:rFonts w:ascii="Calibri" w:eastAsia="Times New Roman" w:hAnsi="Calibri" w:cs="Calibri"/>
                <w:kern w:val="0"/>
                <w:lang w:eastAsia="en-GB"/>
                <w14:ligatures w14:val="none"/>
              </w:rPr>
              <w:t>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b/>
                <w:bCs/>
                <w:kern w:val="0"/>
                <w:lang w:eastAsia="en-GB"/>
                <w14:ligatures w14:val="none"/>
              </w:rPr>
              <w:t>Additional Information</w:t>
            </w:r>
            <w:r w:rsidRPr="00EF3263">
              <w:rPr>
                <w:rFonts w:ascii="Calibri" w:eastAsia="Times New Roman" w:hAnsi="Calibri" w:cs="Calibri"/>
                <w:kern w:val="0"/>
                <w:lang w:eastAsia="en-GB"/>
                <w14:ligatures w14:val="none"/>
              </w:rPr>
              <w:t>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A stable careers programme</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has a stable and well-structured career plan and an identified person responsible for it.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Learning from career and labour market information</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ensures that by the age of 14, all pupils have accessed information about career paths and labour market to inform their own decisions on study options.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The Woodlands weekly Parent Information letter informs on Careers across the curriculum.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6" w:tgtFrame="_blank" w:history="1">
              <w:r w:rsidRPr="00EF3263">
                <w:rPr>
                  <w:rFonts w:ascii="Calibri" w:eastAsia="Times New Roman" w:hAnsi="Calibri" w:cs="Calibri"/>
                  <w:kern w:val="0"/>
                  <w:u w:val="single"/>
                  <w:lang w:eastAsia="en-GB"/>
                  <w14:ligatures w14:val="none"/>
                </w:rPr>
                <w:t>https://nationalcareersservice.direct.gov.uk/</w:t>
              </w:r>
            </w:hyperlink>
            <w:r w:rsidRPr="00EF3263">
              <w:rPr>
                <w:rFonts w:ascii="Calibri" w:eastAsia="Times New Roman" w:hAnsi="Calibri" w:cs="Calibri"/>
                <w:kern w:val="0"/>
                <w:lang w:eastAsia="en-GB"/>
                <w14:ligatures w14:val="none"/>
              </w:rPr>
              <w:t xml:space="preserve"> 0800 100 900 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7" w:tgtFrame="_blank" w:history="1">
              <w:r w:rsidRPr="00EF3263">
                <w:rPr>
                  <w:rFonts w:ascii="Calibri" w:eastAsia="Times New Roman" w:hAnsi="Calibri" w:cs="Calibri"/>
                  <w:kern w:val="0"/>
                  <w:u w:val="single"/>
                  <w:lang w:eastAsia="en-GB"/>
                  <w14:ligatures w14:val="none"/>
                </w:rPr>
                <w:t>essex.careers.magazine@essex.gov.uk</w:t>
              </w:r>
            </w:hyperlink>
            <w:r w:rsidRPr="00EF3263">
              <w:rPr>
                <w:rFonts w:ascii="Calibri" w:eastAsia="Times New Roman" w:hAnsi="Calibri" w:cs="Calibri"/>
                <w:kern w:val="0"/>
                <w:lang w:eastAsia="en-GB"/>
                <w14:ligatures w14:val="none"/>
              </w:rPr>
              <w:t>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Addressing the needs of each pupil</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careers program is tailored to the individual needs of our pupils. Woodlands takes positive steps to ensure our careers program is inclusive for all pupils from all backgrounds including those with SEND, and that they can consider the widest range or careers.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 xml:space="preserve">Woodlands works with partners (Directions and Department for Work and Pensions) to provide targeted </w:t>
            </w:r>
            <w:r w:rsidRPr="00EF3263">
              <w:rPr>
                <w:rFonts w:ascii="Calibri" w:eastAsia="Times New Roman" w:hAnsi="Calibri" w:cs="Calibri"/>
                <w:kern w:val="0"/>
                <w:lang w:eastAsia="en-GB"/>
                <w14:ligatures w14:val="none"/>
              </w:rPr>
              <w:lastRenderedPageBreak/>
              <w:t>support to pupils with vulnerabilities and additional needs.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lastRenderedPageBreak/>
              <w:t xml:space="preserve">Comprehensive records are kept </w:t>
            </w:r>
            <w:proofErr w:type="gramStart"/>
            <w:r w:rsidRPr="00EF3263">
              <w:rPr>
                <w:rFonts w:ascii="Calibri" w:eastAsia="Times New Roman" w:hAnsi="Calibri" w:cs="Calibri"/>
                <w:kern w:val="0"/>
                <w:lang w:eastAsia="en-GB"/>
                <w14:ligatures w14:val="none"/>
              </w:rPr>
              <w:t>to support</w:t>
            </w:r>
            <w:proofErr w:type="gramEnd"/>
            <w:r w:rsidRPr="00EF3263">
              <w:rPr>
                <w:rFonts w:ascii="Calibri" w:eastAsia="Times New Roman" w:hAnsi="Calibri" w:cs="Calibri"/>
                <w:kern w:val="0"/>
                <w:lang w:eastAsia="en-GB"/>
                <w14:ligatures w14:val="none"/>
              </w:rPr>
              <w:t xml:space="preserve"> the careers and enterprise development of pupils.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collects and analyses post-16 destination data, with a particular view to measuring success in raising aspirations.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is developing an alumni network of pupils that have recently left who share experiences of Post-16 and Post-18.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Linking curriculum learning to careers</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Career development is supported through subject teaching and careers within the curriculum.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Careers, employability and enterprise lessons are delivered through the AROE program.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Our Weekly Newsletter to parents has a Careers across the Curriculum update. These are supported by teaching staff from each department/faculty.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Encounters with employers and employees</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careers program helps pupils gain the confidence to compete in the labour market by providing opportunities to gain the practical and know-how and attributes that are relevant to employers. This includes the development of soft skills.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The Work Experience program in Year 10 offers pupils the opportunity to work with employers and develop these skills.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030A1B"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kern w:val="0"/>
                <w:lang w:eastAsia="en-GB"/>
                <w14:ligatures w14:val="none"/>
              </w:rPr>
              <w:t>Engagement with employers may include: </w:t>
            </w:r>
          </w:p>
          <w:p w:rsidR="00030A1B" w:rsidRPr="00030A1B" w:rsidRDefault="00EF3263" w:rsidP="00030A1B">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030A1B">
              <w:rPr>
                <w:rFonts w:ascii="Calibri" w:eastAsia="Times New Roman" w:hAnsi="Calibri" w:cs="Calibri"/>
                <w:kern w:val="0"/>
                <w:lang w:eastAsia="en-GB"/>
                <w14:ligatures w14:val="none"/>
              </w:rPr>
              <w:t>Post-16 careers event;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Employer encounters through work experience;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Armed forces workshops;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National Careers Challenge;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Visits to Ikea for example;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Employer talks;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Mock interviews;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CV writing workshops; </w:t>
            </w:r>
          </w:p>
          <w:p w:rsidR="00030A1B"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Trips and visit opportunities; </w:t>
            </w:r>
          </w:p>
          <w:p w:rsidR="00EF3263" w:rsidRPr="005D6562" w:rsidRDefault="00EF3263" w:rsidP="005D6562">
            <w:pPr>
              <w:pStyle w:val="ListParagraph"/>
              <w:numPr>
                <w:ilvl w:val="0"/>
                <w:numId w:val="29"/>
              </w:numPr>
              <w:spacing w:after="0" w:line="240" w:lineRule="auto"/>
              <w:textAlignment w:val="baseline"/>
              <w:rPr>
                <w:rFonts w:ascii="Calibri" w:eastAsia="Times New Roman" w:hAnsi="Calibri" w:cs="Calibri"/>
                <w:kern w:val="0"/>
                <w:lang w:eastAsia="en-GB"/>
                <w14:ligatures w14:val="none"/>
              </w:rPr>
            </w:pPr>
            <w:r w:rsidRPr="005D6562">
              <w:rPr>
                <w:rFonts w:ascii="Calibri" w:eastAsia="Times New Roman" w:hAnsi="Calibri" w:cs="Calibri"/>
                <w:kern w:val="0"/>
                <w:lang w:eastAsia="en-GB"/>
                <w14:ligatures w14:val="none"/>
              </w:rPr>
              <w:t>STEM workshops.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Experience of workplaces</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careers program supports high quality work experience.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By the age of 15, every pupil has, at least one experience of a workplace.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030A1B"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kern w:val="0"/>
                <w:lang w:eastAsia="en-GB"/>
                <w14:ligatures w14:val="none"/>
              </w:rPr>
              <w:t>Work Experience may include: </w:t>
            </w:r>
          </w:p>
          <w:p w:rsidR="00030A1B" w:rsidRDefault="00EF3263" w:rsidP="00030A1B">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030A1B">
              <w:rPr>
                <w:rFonts w:ascii="Calibri" w:eastAsia="Times New Roman" w:hAnsi="Calibri" w:cs="Calibri"/>
                <w:kern w:val="0"/>
                <w:lang w:eastAsia="en-GB"/>
                <w14:ligatures w14:val="none"/>
              </w:rPr>
              <w:t>Trips and visits; </w:t>
            </w:r>
          </w:p>
          <w:p w:rsidR="00030A1B" w:rsidRPr="00030A1B" w:rsidRDefault="00EF3263" w:rsidP="00030A1B">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030A1B">
              <w:rPr>
                <w:rFonts w:ascii="Calibri" w:eastAsia="Times New Roman" w:hAnsi="Calibri" w:cs="Calibri"/>
                <w:kern w:val="0"/>
                <w:lang w:eastAsia="en-GB"/>
                <w14:ligatures w14:val="none"/>
              </w:rPr>
              <w:t>One week work experience (July Year 10); </w:t>
            </w:r>
          </w:p>
          <w:p w:rsidR="00EF3263" w:rsidRPr="00EF3263" w:rsidRDefault="00EF3263" w:rsidP="00030A1B">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kern w:val="0"/>
                <w:lang w:eastAsia="en-GB"/>
                <w14:ligatures w14:val="none"/>
              </w:rPr>
              <w:t>Workplace visits; </w:t>
            </w:r>
          </w:p>
          <w:p w:rsidR="00EF3263" w:rsidRPr="00030A1B" w:rsidRDefault="00EF3263" w:rsidP="00030A1B">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030A1B">
              <w:rPr>
                <w:rFonts w:ascii="Calibri" w:eastAsia="Times New Roman" w:hAnsi="Calibri" w:cs="Calibri"/>
                <w:kern w:val="0"/>
                <w:lang w:eastAsia="en-GB"/>
                <w14:ligatures w14:val="none"/>
              </w:rPr>
              <w:t>Work experience in school.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Encounters with Further and Higher Education</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 xml:space="preserve">Woodlands supports pupils in their preparation for Post-16 and the requirements to remain in education and or </w:t>
            </w:r>
            <w:r w:rsidR="00030A1B" w:rsidRPr="00EF3263">
              <w:rPr>
                <w:rFonts w:ascii="Calibri" w:eastAsia="Times New Roman" w:hAnsi="Calibri" w:cs="Calibri"/>
                <w:kern w:val="0"/>
                <w:lang w:eastAsia="en-GB"/>
                <w14:ligatures w14:val="none"/>
              </w:rPr>
              <w:t>work-based</w:t>
            </w:r>
            <w:r w:rsidRPr="00EF3263">
              <w:rPr>
                <w:rFonts w:ascii="Calibri" w:eastAsia="Times New Roman" w:hAnsi="Calibri" w:cs="Calibri"/>
                <w:kern w:val="0"/>
                <w:lang w:eastAsia="en-GB"/>
                <w14:ligatures w14:val="none"/>
              </w:rPr>
              <w:t xml:space="preserve"> training until they are 18.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030A1B"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kern w:val="0"/>
                <w:lang w:eastAsia="en-GB"/>
                <w14:ligatures w14:val="none"/>
              </w:rPr>
              <w:t>This requirement can be met through: </w:t>
            </w:r>
          </w:p>
          <w:p w:rsidR="00030A1B" w:rsidRDefault="00EF3263" w:rsidP="00030A1B">
            <w:pPr>
              <w:pStyle w:val="ListParagraph"/>
              <w:numPr>
                <w:ilvl w:val="0"/>
                <w:numId w:val="26"/>
              </w:numPr>
              <w:spacing w:after="0" w:line="240" w:lineRule="auto"/>
              <w:textAlignment w:val="baseline"/>
              <w:rPr>
                <w:rFonts w:ascii="Calibri" w:eastAsia="Times New Roman" w:hAnsi="Calibri" w:cs="Calibri"/>
                <w:kern w:val="0"/>
                <w:lang w:eastAsia="en-GB"/>
                <w14:ligatures w14:val="none"/>
              </w:rPr>
            </w:pPr>
            <w:r w:rsidRPr="00030A1B">
              <w:rPr>
                <w:rFonts w:ascii="Calibri" w:eastAsia="Times New Roman" w:hAnsi="Calibri" w:cs="Calibri"/>
                <w:kern w:val="0"/>
                <w:lang w:eastAsia="en-GB"/>
                <w14:ligatures w14:val="none"/>
              </w:rPr>
              <w:t>Full-time study in a school, college or training provider; </w:t>
            </w:r>
          </w:p>
          <w:p w:rsidR="00EF3263" w:rsidRPr="00EF3263" w:rsidRDefault="00EF3263" w:rsidP="00030A1B">
            <w:pPr>
              <w:pStyle w:val="ListParagraph"/>
              <w:numPr>
                <w:ilvl w:val="0"/>
                <w:numId w:val="26"/>
              </w:num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kern w:val="0"/>
                <w:lang w:eastAsia="en-GB"/>
                <w14:ligatures w14:val="none"/>
              </w:rPr>
              <w:t>An apprenticeship. </w:t>
            </w:r>
          </w:p>
        </w:tc>
      </w:tr>
      <w:tr w:rsidR="00EF3263" w:rsidRPr="00EF3263" w:rsidTr="00EF3263">
        <w:trPr>
          <w:trHeight w:val="300"/>
        </w:trPr>
        <w:tc>
          <w:tcPr>
            <w:tcW w:w="2460"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030A1B">
            <w:pPr>
              <w:spacing w:after="0" w:line="240" w:lineRule="auto"/>
              <w:textAlignment w:val="baseline"/>
              <w:rPr>
                <w:rFonts w:ascii="Calibri" w:eastAsia="Times New Roman" w:hAnsi="Calibri" w:cs="Calibri"/>
                <w:kern w:val="0"/>
                <w:lang w:eastAsia="en-GB"/>
                <w14:ligatures w14:val="none"/>
              </w:rPr>
            </w:pPr>
            <w:r w:rsidRPr="00EF3263">
              <w:rPr>
                <w:rFonts w:ascii="Calibri" w:eastAsia="Times New Roman" w:hAnsi="Calibri" w:cs="Calibri"/>
                <w:b/>
                <w:bCs/>
                <w:kern w:val="0"/>
                <w:lang w:eastAsia="en-GB"/>
                <w14:ligatures w14:val="none"/>
              </w:rPr>
              <w:t>Personal guidance</w:t>
            </w:r>
            <w:r w:rsidRPr="00EF3263">
              <w:rPr>
                <w:rFonts w:ascii="Calibri" w:eastAsia="Times New Roman" w:hAnsi="Calibri" w:cs="Calibri"/>
                <w:kern w:val="0"/>
                <w:lang w:eastAsia="en-GB"/>
                <w14:ligatures w14:val="none"/>
              </w:rPr>
              <w:t> </w:t>
            </w:r>
          </w:p>
        </w:tc>
        <w:tc>
          <w:tcPr>
            <w:tcW w:w="325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Woodlands provides personal guidance interviews with a qualified Careers Advisor; </w:t>
            </w:r>
          </w:p>
          <w:p w:rsidR="00EF3263" w:rsidRPr="00EF3263" w:rsidRDefault="00EF3263" w:rsidP="00EF3263">
            <w:pPr>
              <w:numPr>
                <w:ilvl w:val="0"/>
                <w:numId w:val="25"/>
              </w:numPr>
              <w:spacing w:after="0" w:line="240" w:lineRule="auto"/>
              <w:ind w:left="1080" w:firstLine="0"/>
              <w:textAlignment w:val="baseline"/>
              <w:rPr>
                <w:rFonts w:ascii="Calibri" w:eastAsia="Times New Roman" w:hAnsi="Calibri" w:cs="Calibri"/>
                <w:kern w:val="0"/>
                <w:lang w:eastAsia="en-GB"/>
                <w14:ligatures w14:val="none"/>
              </w:rPr>
            </w:pPr>
            <w:r w:rsidRPr="00EF3263">
              <w:rPr>
                <w:rFonts w:ascii="Calibri" w:eastAsia="Times New Roman" w:hAnsi="Calibri" w:cs="Calibri"/>
                <w:kern w:val="0"/>
                <w:lang w:eastAsia="en-GB"/>
                <w14:ligatures w14:val="none"/>
              </w:rPr>
              <w:t>By the age of 16, every pupil has had at least one interview.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Pupils with vulnerabilities or additional needs have additional support. </w:t>
            </w:r>
          </w:p>
        </w:tc>
        <w:tc>
          <w:tcPr>
            <w:tcW w:w="4215" w:type="dxa"/>
            <w:tcBorders>
              <w:top w:val="single" w:sz="12" w:space="0" w:color="FF0000"/>
              <w:left w:val="single" w:sz="12" w:space="0" w:color="FF0000"/>
              <w:bottom w:val="single" w:sz="12" w:space="0" w:color="FF0000"/>
              <w:right w:val="single" w:sz="12" w:space="0" w:color="FF0000"/>
            </w:tcBorders>
            <w:shd w:val="clear" w:color="auto" w:fill="FFFFFF"/>
            <w:hideMark/>
          </w:tcPr>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Directions careers service offer pupils’ personal guidance interviews. </w:t>
            </w:r>
          </w:p>
          <w:p w:rsidR="00EF3263" w:rsidRPr="00EF3263" w:rsidRDefault="00EF3263" w:rsidP="00EF3263">
            <w:pPr>
              <w:spacing w:after="0" w:line="240" w:lineRule="auto"/>
              <w:textAlignment w:val="baseline"/>
              <w:rPr>
                <w:rFonts w:ascii="Times New Roman" w:eastAsia="Times New Roman" w:hAnsi="Times New Roman" w:cs="Times New Roman"/>
                <w:kern w:val="0"/>
                <w:sz w:val="24"/>
                <w:szCs w:val="24"/>
                <w:lang w:eastAsia="en-GB"/>
                <w14:ligatures w14:val="none"/>
              </w:rPr>
            </w:pPr>
            <w:r w:rsidRPr="00EF3263">
              <w:rPr>
                <w:rFonts w:ascii="Calibri" w:eastAsia="Times New Roman" w:hAnsi="Calibri" w:cs="Calibri"/>
                <w:kern w:val="0"/>
                <w:lang w:eastAsia="en-GB"/>
                <w14:ligatures w14:val="none"/>
              </w:rPr>
              <w:t>Department for Work and Pensions provide additional support to pupils with vulnerabilities or additional needs. </w:t>
            </w:r>
          </w:p>
        </w:tc>
      </w:tr>
    </w:tbl>
    <w:p w:rsidR="001C777A" w:rsidRDefault="001C777A"/>
    <w:sectPr w:rsidR="001C7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AE7"/>
    <w:multiLevelType w:val="multilevel"/>
    <w:tmpl w:val="8A04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36DD9"/>
    <w:multiLevelType w:val="multilevel"/>
    <w:tmpl w:val="BA1AF852"/>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01CE5DCD"/>
    <w:multiLevelType w:val="multilevel"/>
    <w:tmpl w:val="7B5CD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24410B0"/>
    <w:multiLevelType w:val="hybridMultilevel"/>
    <w:tmpl w:val="AA36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 w15:restartNumberingAfterBreak="0">
    <w:nsid w:val="0A0A563E"/>
    <w:multiLevelType w:val="multilevel"/>
    <w:tmpl w:val="C63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3206F"/>
    <w:multiLevelType w:val="multilevel"/>
    <w:tmpl w:val="D8E6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C82AEA"/>
    <w:multiLevelType w:val="hybridMultilevel"/>
    <w:tmpl w:val="242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51B36"/>
    <w:multiLevelType w:val="multilevel"/>
    <w:tmpl w:val="45F2AB26"/>
    <w:lvl w:ilvl="0">
      <w:start w:val="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136C3E4A"/>
    <w:multiLevelType w:val="multilevel"/>
    <w:tmpl w:val="A7F0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D13AA5"/>
    <w:multiLevelType w:val="multilevel"/>
    <w:tmpl w:val="1796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C3929"/>
    <w:multiLevelType w:val="multilevel"/>
    <w:tmpl w:val="4C1E9B00"/>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25D92ED0"/>
    <w:multiLevelType w:val="multilevel"/>
    <w:tmpl w:val="197C318C"/>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2A9C4DF0"/>
    <w:multiLevelType w:val="multilevel"/>
    <w:tmpl w:val="7D165096"/>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15:restartNumberingAfterBreak="0">
    <w:nsid w:val="2B8A768C"/>
    <w:multiLevelType w:val="multilevel"/>
    <w:tmpl w:val="5F5C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A769C5"/>
    <w:multiLevelType w:val="multilevel"/>
    <w:tmpl w:val="00A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4C272E"/>
    <w:multiLevelType w:val="hybridMultilevel"/>
    <w:tmpl w:val="A400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75FF7"/>
    <w:multiLevelType w:val="multilevel"/>
    <w:tmpl w:val="93D6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97045"/>
    <w:multiLevelType w:val="multilevel"/>
    <w:tmpl w:val="B6E0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2D5207"/>
    <w:multiLevelType w:val="multilevel"/>
    <w:tmpl w:val="2B9E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783D7C"/>
    <w:multiLevelType w:val="multilevel"/>
    <w:tmpl w:val="231413C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0" w15:restartNumberingAfterBreak="0">
    <w:nsid w:val="3B6F551B"/>
    <w:multiLevelType w:val="multilevel"/>
    <w:tmpl w:val="5A9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1829C8"/>
    <w:multiLevelType w:val="multilevel"/>
    <w:tmpl w:val="1B1C756A"/>
    <w:lvl w:ilvl="0">
      <w:start w:val="7"/>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2" w15:restartNumberingAfterBreak="0">
    <w:nsid w:val="429F10B2"/>
    <w:multiLevelType w:val="multilevel"/>
    <w:tmpl w:val="745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1002AE"/>
    <w:multiLevelType w:val="hybridMultilevel"/>
    <w:tmpl w:val="013C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C6F59"/>
    <w:multiLevelType w:val="multilevel"/>
    <w:tmpl w:val="EB7CA10A"/>
    <w:lvl w:ilvl="0">
      <w:start w:val="6"/>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6DAB02C2"/>
    <w:multiLevelType w:val="multilevel"/>
    <w:tmpl w:val="02F26BA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73572C77"/>
    <w:multiLevelType w:val="multilevel"/>
    <w:tmpl w:val="2E7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7E3AC0"/>
    <w:multiLevelType w:val="multilevel"/>
    <w:tmpl w:val="18C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BA7D09"/>
    <w:multiLevelType w:val="multilevel"/>
    <w:tmpl w:val="191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977253">
    <w:abstractNumId w:val="19"/>
  </w:num>
  <w:num w:numId="2" w16cid:durableId="845900641">
    <w:abstractNumId w:val="10"/>
  </w:num>
  <w:num w:numId="3" w16cid:durableId="712852317">
    <w:abstractNumId w:val="1"/>
  </w:num>
  <w:num w:numId="4" w16cid:durableId="102194425">
    <w:abstractNumId w:val="11"/>
  </w:num>
  <w:num w:numId="5" w16cid:durableId="134833167">
    <w:abstractNumId w:val="12"/>
  </w:num>
  <w:num w:numId="6" w16cid:durableId="1487865564">
    <w:abstractNumId w:val="8"/>
  </w:num>
  <w:num w:numId="7" w16cid:durableId="1472555419">
    <w:abstractNumId w:val="4"/>
  </w:num>
  <w:num w:numId="8" w16cid:durableId="555363470">
    <w:abstractNumId w:val="13"/>
  </w:num>
  <w:num w:numId="9" w16cid:durableId="211891062">
    <w:abstractNumId w:val="16"/>
  </w:num>
  <w:num w:numId="10" w16cid:durableId="87047670">
    <w:abstractNumId w:val="9"/>
  </w:num>
  <w:num w:numId="11" w16cid:durableId="1354455216">
    <w:abstractNumId w:val="18"/>
  </w:num>
  <w:num w:numId="12" w16cid:durableId="390690904">
    <w:abstractNumId w:val="0"/>
  </w:num>
  <w:num w:numId="13" w16cid:durableId="150684120">
    <w:abstractNumId w:val="28"/>
  </w:num>
  <w:num w:numId="14" w16cid:durableId="862551749">
    <w:abstractNumId w:val="17"/>
  </w:num>
  <w:num w:numId="15" w16cid:durableId="417755634">
    <w:abstractNumId w:val="5"/>
  </w:num>
  <w:num w:numId="16" w16cid:durableId="440105192">
    <w:abstractNumId w:val="24"/>
  </w:num>
  <w:num w:numId="17" w16cid:durableId="582421998">
    <w:abstractNumId w:val="20"/>
  </w:num>
  <w:num w:numId="18" w16cid:durableId="191847857">
    <w:abstractNumId w:val="14"/>
  </w:num>
  <w:num w:numId="19" w16cid:durableId="696276275">
    <w:abstractNumId w:val="2"/>
  </w:num>
  <w:num w:numId="20" w16cid:durableId="1388725510">
    <w:abstractNumId w:val="26"/>
  </w:num>
  <w:num w:numId="21" w16cid:durableId="857112387">
    <w:abstractNumId w:val="21"/>
  </w:num>
  <w:num w:numId="22" w16cid:durableId="268201117">
    <w:abstractNumId w:val="25"/>
  </w:num>
  <w:num w:numId="23" w16cid:durableId="383918168">
    <w:abstractNumId w:val="27"/>
  </w:num>
  <w:num w:numId="24" w16cid:durableId="2061399537">
    <w:abstractNumId w:val="7"/>
  </w:num>
  <w:num w:numId="25" w16cid:durableId="1805852620">
    <w:abstractNumId w:val="22"/>
  </w:num>
  <w:num w:numId="26" w16cid:durableId="1437677830">
    <w:abstractNumId w:val="23"/>
  </w:num>
  <w:num w:numId="27" w16cid:durableId="1056784044">
    <w:abstractNumId w:val="6"/>
  </w:num>
  <w:num w:numId="28" w16cid:durableId="191577972">
    <w:abstractNumId w:val="3"/>
  </w:num>
  <w:num w:numId="29" w16cid:durableId="1057321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63"/>
    <w:rsid w:val="00030A1B"/>
    <w:rsid w:val="000A2CAB"/>
    <w:rsid w:val="001C777A"/>
    <w:rsid w:val="005D6562"/>
    <w:rsid w:val="00EF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C542"/>
  <w15:chartTrackingRefBased/>
  <w15:docId w15:val="{BF837DD1-A6EA-4EED-9BE4-5951C51E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F32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F3263"/>
  </w:style>
  <w:style w:type="character" w:customStyle="1" w:styleId="eop">
    <w:name w:val="eop"/>
    <w:basedOn w:val="DefaultParagraphFont"/>
    <w:rsid w:val="00EF3263"/>
  </w:style>
  <w:style w:type="paragraph" w:styleId="ListParagraph">
    <w:name w:val="List Paragraph"/>
    <w:basedOn w:val="Normal"/>
    <w:uiPriority w:val="34"/>
    <w:qFormat/>
    <w:rsid w:val="00030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9668">
      <w:bodyDiv w:val="1"/>
      <w:marLeft w:val="0"/>
      <w:marRight w:val="0"/>
      <w:marTop w:val="0"/>
      <w:marBottom w:val="0"/>
      <w:divBdr>
        <w:top w:val="none" w:sz="0" w:space="0" w:color="auto"/>
        <w:left w:val="none" w:sz="0" w:space="0" w:color="auto"/>
        <w:bottom w:val="none" w:sz="0" w:space="0" w:color="auto"/>
        <w:right w:val="none" w:sz="0" w:space="0" w:color="auto"/>
      </w:divBdr>
      <w:divsChild>
        <w:div w:id="47339428">
          <w:marLeft w:val="0"/>
          <w:marRight w:val="0"/>
          <w:marTop w:val="0"/>
          <w:marBottom w:val="0"/>
          <w:divBdr>
            <w:top w:val="none" w:sz="0" w:space="0" w:color="auto"/>
            <w:left w:val="none" w:sz="0" w:space="0" w:color="auto"/>
            <w:bottom w:val="none" w:sz="0" w:space="0" w:color="auto"/>
            <w:right w:val="none" w:sz="0" w:space="0" w:color="auto"/>
          </w:divBdr>
        </w:div>
        <w:div w:id="1258101459">
          <w:marLeft w:val="0"/>
          <w:marRight w:val="0"/>
          <w:marTop w:val="0"/>
          <w:marBottom w:val="0"/>
          <w:divBdr>
            <w:top w:val="none" w:sz="0" w:space="0" w:color="auto"/>
            <w:left w:val="none" w:sz="0" w:space="0" w:color="auto"/>
            <w:bottom w:val="none" w:sz="0" w:space="0" w:color="auto"/>
            <w:right w:val="none" w:sz="0" w:space="0" w:color="auto"/>
          </w:divBdr>
        </w:div>
        <w:div w:id="474493803">
          <w:marLeft w:val="0"/>
          <w:marRight w:val="0"/>
          <w:marTop w:val="0"/>
          <w:marBottom w:val="0"/>
          <w:divBdr>
            <w:top w:val="none" w:sz="0" w:space="0" w:color="auto"/>
            <w:left w:val="none" w:sz="0" w:space="0" w:color="auto"/>
            <w:bottom w:val="none" w:sz="0" w:space="0" w:color="auto"/>
            <w:right w:val="none" w:sz="0" w:space="0" w:color="auto"/>
          </w:divBdr>
        </w:div>
        <w:div w:id="1168322587">
          <w:marLeft w:val="0"/>
          <w:marRight w:val="0"/>
          <w:marTop w:val="0"/>
          <w:marBottom w:val="0"/>
          <w:divBdr>
            <w:top w:val="none" w:sz="0" w:space="0" w:color="auto"/>
            <w:left w:val="none" w:sz="0" w:space="0" w:color="auto"/>
            <w:bottom w:val="none" w:sz="0" w:space="0" w:color="auto"/>
            <w:right w:val="none" w:sz="0" w:space="0" w:color="auto"/>
          </w:divBdr>
          <w:divsChild>
            <w:div w:id="81921863">
              <w:marLeft w:val="0"/>
              <w:marRight w:val="0"/>
              <w:marTop w:val="30"/>
              <w:marBottom w:val="30"/>
              <w:divBdr>
                <w:top w:val="none" w:sz="0" w:space="0" w:color="auto"/>
                <w:left w:val="none" w:sz="0" w:space="0" w:color="auto"/>
                <w:bottom w:val="none" w:sz="0" w:space="0" w:color="auto"/>
                <w:right w:val="none" w:sz="0" w:space="0" w:color="auto"/>
              </w:divBdr>
              <w:divsChild>
                <w:div w:id="444271768">
                  <w:marLeft w:val="0"/>
                  <w:marRight w:val="0"/>
                  <w:marTop w:val="0"/>
                  <w:marBottom w:val="0"/>
                  <w:divBdr>
                    <w:top w:val="none" w:sz="0" w:space="0" w:color="auto"/>
                    <w:left w:val="none" w:sz="0" w:space="0" w:color="auto"/>
                    <w:bottom w:val="none" w:sz="0" w:space="0" w:color="auto"/>
                    <w:right w:val="none" w:sz="0" w:space="0" w:color="auto"/>
                  </w:divBdr>
                  <w:divsChild>
                    <w:div w:id="754322573">
                      <w:marLeft w:val="0"/>
                      <w:marRight w:val="0"/>
                      <w:marTop w:val="0"/>
                      <w:marBottom w:val="0"/>
                      <w:divBdr>
                        <w:top w:val="none" w:sz="0" w:space="0" w:color="auto"/>
                        <w:left w:val="none" w:sz="0" w:space="0" w:color="auto"/>
                        <w:bottom w:val="none" w:sz="0" w:space="0" w:color="auto"/>
                        <w:right w:val="none" w:sz="0" w:space="0" w:color="auto"/>
                      </w:divBdr>
                    </w:div>
                  </w:divsChild>
                </w:div>
                <w:div w:id="1283145363">
                  <w:marLeft w:val="0"/>
                  <w:marRight w:val="0"/>
                  <w:marTop w:val="0"/>
                  <w:marBottom w:val="0"/>
                  <w:divBdr>
                    <w:top w:val="none" w:sz="0" w:space="0" w:color="auto"/>
                    <w:left w:val="none" w:sz="0" w:space="0" w:color="auto"/>
                    <w:bottom w:val="none" w:sz="0" w:space="0" w:color="auto"/>
                    <w:right w:val="none" w:sz="0" w:space="0" w:color="auto"/>
                  </w:divBdr>
                  <w:divsChild>
                    <w:div w:id="991256338">
                      <w:marLeft w:val="0"/>
                      <w:marRight w:val="0"/>
                      <w:marTop w:val="0"/>
                      <w:marBottom w:val="0"/>
                      <w:divBdr>
                        <w:top w:val="none" w:sz="0" w:space="0" w:color="auto"/>
                        <w:left w:val="none" w:sz="0" w:space="0" w:color="auto"/>
                        <w:bottom w:val="none" w:sz="0" w:space="0" w:color="auto"/>
                        <w:right w:val="none" w:sz="0" w:space="0" w:color="auto"/>
                      </w:divBdr>
                    </w:div>
                  </w:divsChild>
                </w:div>
                <w:div w:id="586811511">
                  <w:marLeft w:val="0"/>
                  <w:marRight w:val="0"/>
                  <w:marTop w:val="0"/>
                  <w:marBottom w:val="0"/>
                  <w:divBdr>
                    <w:top w:val="none" w:sz="0" w:space="0" w:color="auto"/>
                    <w:left w:val="none" w:sz="0" w:space="0" w:color="auto"/>
                    <w:bottom w:val="none" w:sz="0" w:space="0" w:color="auto"/>
                    <w:right w:val="none" w:sz="0" w:space="0" w:color="auto"/>
                  </w:divBdr>
                  <w:divsChild>
                    <w:div w:id="673797931">
                      <w:marLeft w:val="0"/>
                      <w:marRight w:val="0"/>
                      <w:marTop w:val="0"/>
                      <w:marBottom w:val="0"/>
                      <w:divBdr>
                        <w:top w:val="none" w:sz="0" w:space="0" w:color="auto"/>
                        <w:left w:val="none" w:sz="0" w:space="0" w:color="auto"/>
                        <w:bottom w:val="none" w:sz="0" w:space="0" w:color="auto"/>
                        <w:right w:val="none" w:sz="0" w:space="0" w:color="auto"/>
                      </w:divBdr>
                    </w:div>
                  </w:divsChild>
                </w:div>
                <w:div w:id="1235314540">
                  <w:marLeft w:val="0"/>
                  <w:marRight w:val="0"/>
                  <w:marTop w:val="0"/>
                  <w:marBottom w:val="0"/>
                  <w:divBdr>
                    <w:top w:val="none" w:sz="0" w:space="0" w:color="auto"/>
                    <w:left w:val="none" w:sz="0" w:space="0" w:color="auto"/>
                    <w:bottom w:val="none" w:sz="0" w:space="0" w:color="auto"/>
                    <w:right w:val="none" w:sz="0" w:space="0" w:color="auto"/>
                  </w:divBdr>
                  <w:divsChild>
                    <w:div w:id="1909882811">
                      <w:marLeft w:val="0"/>
                      <w:marRight w:val="0"/>
                      <w:marTop w:val="0"/>
                      <w:marBottom w:val="0"/>
                      <w:divBdr>
                        <w:top w:val="none" w:sz="0" w:space="0" w:color="auto"/>
                        <w:left w:val="none" w:sz="0" w:space="0" w:color="auto"/>
                        <w:bottom w:val="none" w:sz="0" w:space="0" w:color="auto"/>
                        <w:right w:val="none" w:sz="0" w:space="0" w:color="auto"/>
                      </w:divBdr>
                    </w:div>
                  </w:divsChild>
                </w:div>
                <w:div w:id="1486240586">
                  <w:marLeft w:val="0"/>
                  <w:marRight w:val="0"/>
                  <w:marTop w:val="0"/>
                  <w:marBottom w:val="0"/>
                  <w:divBdr>
                    <w:top w:val="none" w:sz="0" w:space="0" w:color="auto"/>
                    <w:left w:val="none" w:sz="0" w:space="0" w:color="auto"/>
                    <w:bottom w:val="none" w:sz="0" w:space="0" w:color="auto"/>
                    <w:right w:val="none" w:sz="0" w:space="0" w:color="auto"/>
                  </w:divBdr>
                  <w:divsChild>
                    <w:div w:id="1409112319">
                      <w:marLeft w:val="0"/>
                      <w:marRight w:val="0"/>
                      <w:marTop w:val="0"/>
                      <w:marBottom w:val="0"/>
                      <w:divBdr>
                        <w:top w:val="none" w:sz="0" w:space="0" w:color="auto"/>
                        <w:left w:val="none" w:sz="0" w:space="0" w:color="auto"/>
                        <w:bottom w:val="none" w:sz="0" w:space="0" w:color="auto"/>
                        <w:right w:val="none" w:sz="0" w:space="0" w:color="auto"/>
                      </w:divBdr>
                    </w:div>
                  </w:divsChild>
                </w:div>
                <w:div w:id="364137264">
                  <w:marLeft w:val="0"/>
                  <w:marRight w:val="0"/>
                  <w:marTop w:val="0"/>
                  <w:marBottom w:val="0"/>
                  <w:divBdr>
                    <w:top w:val="none" w:sz="0" w:space="0" w:color="auto"/>
                    <w:left w:val="none" w:sz="0" w:space="0" w:color="auto"/>
                    <w:bottom w:val="none" w:sz="0" w:space="0" w:color="auto"/>
                    <w:right w:val="none" w:sz="0" w:space="0" w:color="auto"/>
                  </w:divBdr>
                  <w:divsChild>
                    <w:div w:id="220212731">
                      <w:marLeft w:val="0"/>
                      <w:marRight w:val="0"/>
                      <w:marTop w:val="0"/>
                      <w:marBottom w:val="0"/>
                      <w:divBdr>
                        <w:top w:val="none" w:sz="0" w:space="0" w:color="auto"/>
                        <w:left w:val="none" w:sz="0" w:space="0" w:color="auto"/>
                        <w:bottom w:val="none" w:sz="0" w:space="0" w:color="auto"/>
                        <w:right w:val="none" w:sz="0" w:space="0" w:color="auto"/>
                      </w:divBdr>
                    </w:div>
                  </w:divsChild>
                </w:div>
                <w:div w:id="557015880">
                  <w:marLeft w:val="0"/>
                  <w:marRight w:val="0"/>
                  <w:marTop w:val="0"/>
                  <w:marBottom w:val="0"/>
                  <w:divBdr>
                    <w:top w:val="none" w:sz="0" w:space="0" w:color="auto"/>
                    <w:left w:val="none" w:sz="0" w:space="0" w:color="auto"/>
                    <w:bottom w:val="none" w:sz="0" w:space="0" w:color="auto"/>
                    <w:right w:val="none" w:sz="0" w:space="0" w:color="auto"/>
                  </w:divBdr>
                  <w:divsChild>
                    <w:div w:id="737438138">
                      <w:marLeft w:val="0"/>
                      <w:marRight w:val="0"/>
                      <w:marTop w:val="0"/>
                      <w:marBottom w:val="0"/>
                      <w:divBdr>
                        <w:top w:val="none" w:sz="0" w:space="0" w:color="auto"/>
                        <w:left w:val="none" w:sz="0" w:space="0" w:color="auto"/>
                        <w:bottom w:val="none" w:sz="0" w:space="0" w:color="auto"/>
                        <w:right w:val="none" w:sz="0" w:space="0" w:color="auto"/>
                      </w:divBdr>
                    </w:div>
                  </w:divsChild>
                </w:div>
                <w:div w:id="731195888">
                  <w:marLeft w:val="0"/>
                  <w:marRight w:val="0"/>
                  <w:marTop w:val="0"/>
                  <w:marBottom w:val="0"/>
                  <w:divBdr>
                    <w:top w:val="none" w:sz="0" w:space="0" w:color="auto"/>
                    <w:left w:val="none" w:sz="0" w:space="0" w:color="auto"/>
                    <w:bottom w:val="none" w:sz="0" w:space="0" w:color="auto"/>
                    <w:right w:val="none" w:sz="0" w:space="0" w:color="auto"/>
                  </w:divBdr>
                  <w:divsChild>
                    <w:div w:id="1993829071">
                      <w:marLeft w:val="0"/>
                      <w:marRight w:val="0"/>
                      <w:marTop w:val="0"/>
                      <w:marBottom w:val="0"/>
                      <w:divBdr>
                        <w:top w:val="none" w:sz="0" w:space="0" w:color="auto"/>
                        <w:left w:val="none" w:sz="0" w:space="0" w:color="auto"/>
                        <w:bottom w:val="none" w:sz="0" w:space="0" w:color="auto"/>
                        <w:right w:val="none" w:sz="0" w:space="0" w:color="auto"/>
                      </w:divBdr>
                    </w:div>
                    <w:div w:id="611935754">
                      <w:marLeft w:val="0"/>
                      <w:marRight w:val="0"/>
                      <w:marTop w:val="0"/>
                      <w:marBottom w:val="0"/>
                      <w:divBdr>
                        <w:top w:val="none" w:sz="0" w:space="0" w:color="auto"/>
                        <w:left w:val="none" w:sz="0" w:space="0" w:color="auto"/>
                        <w:bottom w:val="none" w:sz="0" w:space="0" w:color="auto"/>
                        <w:right w:val="none" w:sz="0" w:space="0" w:color="auto"/>
                      </w:divBdr>
                    </w:div>
                  </w:divsChild>
                </w:div>
                <w:div w:id="1377047700">
                  <w:marLeft w:val="0"/>
                  <w:marRight w:val="0"/>
                  <w:marTop w:val="0"/>
                  <w:marBottom w:val="0"/>
                  <w:divBdr>
                    <w:top w:val="none" w:sz="0" w:space="0" w:color="auto"/>
                    <w:left w:val="none" w:sz="0" w:space="0" w:color="auto"/>
                    <w:bottom w:val="none" w:sz="0" w:space="0" w:color="auto"/>
                    <w:right w:val="none" w:sz="0" w:space="0" w:color="auto"/>
                  </w:divBdr>
                  <w:divsChild>
                    <w:div w:id="46346559">
                      <w:marLeft w:val="0"/>
                      <w:marRight w:val="0"/>
                      <w:marTop w:val="0"/>
                      <w:marBottom w:val="0"/>
                      <w:divBdr>
                        <w:top w:val="none" w:sz="0" w:space="0" w:color="auto"/>
                        <w:left w:val="none" w:sz="0" w:space="0" w:color="auto"/>
                        <w:bottom w:val="none" w:sz="0" w:space="0" w:color="auto"/>
                        <w:right w:val="none" w:sz="0" w:space="0" w:color="auto"/>
                      </w:divBdr>
                    </w:div>
                    <w:div w:id="1306154838">
                      <w:marLeft w:val="0"/>
                      <w:marRight w:val="0"/>
                      <w:marTop w:val="0"/>
                      <w:marBottom w:val="0"/>
                      <w:divBdr>
                        <w:top w:val="none" w:sz="0" w:space="0" w:color="auto"/>
                        <w:left w:val="none" w:sz="0" w:space="0" w:color="auto"/>
                        <w:bottom w:val="none" w:sz="0" w:space="0" w:color="auto"/>
                        <w:right w:val="none" w:sz="0" w:space="0" w:color="auto"/>
                      </w:divBdr>
                    </w:div>
                    <w:div w:id="500630837">
                      <w:marLeft w:val="0"/>
                      <w:marRight w:val="0"/>
                      <w:marTop w:val="0"/>
                      <w:marBottom w:val="0"/>
                      <w:divBdr>
                        <w:top w:val="none" w:sz="0" w:space="0" w:color="auto"/>
                        <w:left w:val="none" w:sz="0" w:space="0" w:color="auto"/>
                        <w:bottom w:val="none" w:sz="0" w:space="0" w:color="auto"/>
                        <w:right w:val="none" w:sz="0" w:space="0" w:color="auto"/>
                      </w:divBdr>
                    </w:div>
                  </w:divsChild>
                </w:div>
                <w:div w:id="514002689">
                  <w:marLeft w:val="0"/>
                  <w:marRight w:val="0"/>
                  <w:marTop w:val="0"/>
                  <w:marBottom w:val="0"/>
                  <w:divBdr>
                    <w:top w:val="none" w:sz="0" w:space="0" w:color="auto"/>
                    <w:left w:val="none" w:sz="0" w:space="0" w:color="auto"/>
                    <w:bottom w:val="none" w:sz="0" w:space="0" w:color="auto"/>
                    <w:right w:val="none" w:sz="0" w:space="0" w:color="auto"/>
                  </w:divBdr>
                  <w:divsChild>
                    <w:div w:id="1664090993">
                      <w:marLeft w:val="0"/>
                      <w:marRight w:val="0"/>
                      <w:marTop w:val="0"/>
                      <w:marBottom w:val="0"/>
                      <w:divBdr>
                        <w:top w:val="none" w:sz="0" w:space="0" w:color="auto"/>
                        <w:left w:val="none" w:sz="0" w:space="0" w:color="auto"/>
                        <w:bottom w:val="none" w:sz="0" w:space="0" w:color="auto"/>
                        <w:right w:val="none" w:sz="0" w:space="0" w:color="auto"/>
                      </w:divBdr>
                    </w:div>
                  </w:divsChild>
                </w:div>
                <w:div w:id="1808627767">
                  <w:marLeft w:val="0"/>
                  <w:marRight w:val="0"/>
                  <w:marTop w:val="0"/>
                  <w:marBottom w:val="0"/>
                  <w:divBdr>
                    <w:top w:val="none" w:sz="0" w:space="0" w:color="auto"/>
                    <w:left w:val="none" w:sz="0" w:space="0" w:color="auto"/>
                    <w:bottom w:val="none" w:sz="0" w:space="0" w:color="auto"/>
                    <w:right w:val="none" w:sz="0" w:space="0" w:color="auto"/>
                  </w:divBdr>
                  <w:divsChild>
                    <w:div w:id="553082194">
                      <w:marLeft w:val="0"/>
                      <w:marRight w:val="0"/>
                      <w:marTop w:val="0"/>
                      <w:marBottom w:val="0"/>
                      <w:divBdr>
                        <w:top w:val="none" w:sz="0" w:space="0" w:color="auto"/>
                        <w:left w:val="none" w:sz="0" w:space="0" w:color="auto"/>
                        <w:bottom w:val="none" w:sz="0" w:space="0" w:color="auto"/>
                        <w:right w:val="none" w:sz="0" w:space="0" w:color="auto"/>
                      </w:divBdr>
                    </w:div>
                    <w:div w:id="749498148">
                      <w:marLeft w:val="0"/>
                      <w:marRight w:val="0"/>
                      <w:marTop w:val="0"/>
                      <w:marBottom w:val="0"/>
                      <w:divBdr>
                        <w:top w:val="none" w:sz="0" w:space="0" w:color="auto"/>
                        <w:left w:val="none" w:sz="0" w:space="0" w:color="auto"/>
                        <w:bottom w:val="none" w:sz="0" w:space="0" w:color="auto"/>
                        <w:right w:val="none" w:sz="0" w:space="0" w:color="auto"/>
                      </w:divBdr>
                    </w:div>
                  </w:divsChild>
                </w:div>
                <w:div w:id="553856414">
                  <w:marLeft w:val="0"/>
                  <w:marRight w:val="0"/>
                  <w:marTop w:val="0"/>
                  <w:marBottom w:val="0"/>
                  <w:divBdr>
                    <w:top w:val="none" w:sz="0" w:space="0" w:color="auto"/>
                    <w:left w:val="none" w:sz="0" w:space="0" w:color="auto"/>
                    <w:bottom w:val="none" w:sz="0" w:space="0" w:color="auto"/>
                    <w:right w:val="none" w:sz="0" w:space="0" w:color="auto"/>
                  </w:divBdr>
                  <w:divsChild>
                    <w:div w:id="129396838">
                      <w:marLeft w:val="0"/>
                      <w:marRight w:val="0"/>
                      <w:marTop w:val="0"/>
                      <w:marBottom w:val="0"/>
                      <w:divBdr>
                        <w:top w:val="none" w:sz="0" w:space="0" w:color="auto"/>
                        <w:left w:val="none" w:sz="0" w:space="0" w:color="auto"/>
                        <w:bottom w:val="none" w:sz="0" w:space="0" w:color="auto"/>
                        <w:right w:val="none" w:sz="0" w:space="0" w:color="auto"/>
                      </w:divBdr>
                    </w:div>
                    <w:div w:id="848255223">
                      <w:marLeft w:val="0"/>
                      <w:marRight w:val="0"/>
                      <w:marTop w:val="0"/>
                      <w:marBottom w:val="0"/>
                      <w:divBdr>
                        <w:top w:val="none" w:sz="0" w:space="0" w:color="auto"/>
                        <w:left w:val="none" w:sz="0" w:space="0" w:color="auto"/>
                        <w:bottom w:val="none" w:sz="0" w:space="0" w:color="auto"/>
                        <w:right w:val="none" w:sz="0" w:space="0" w:color="auto"/>
                      </w:divBdr>
                    </w:div>
                    <w:div w:id="813912898">
                      <w:marLeft w:val="0"/>
                      <w:marRight w:val="0"/>
                      <w:marTop w:val="0"/>
                      <w:marBottom w:val="0"/>
                      <w:divBdr>
                        <w:top w:val="none" w:sz="0" w:space="0" w:color="auto"/>
                        <w:left w:val="none" w:sz="0" w:space="0" w:color="auto"/>
                        <w:bottom w:val="none" w:sz="0" w:space="0" w:color="auto"/>
                        <w:right w:val="none" w:sz="0" w:space="0" w:color="auto"/>
                      </w:divBdr>
                    </w:div>
                  </w:divsChild>
                </w:div>
                <w:div w:id="1916552740">
                  <w:marLeft w:val="0"/>
                  <w:marRight w:val="0"/>
                  <w:marTop w:val="0"/>
                  <w:marBottom w:val="0"/>
                  <w:divBdr>
                    <w:top w:val="none" w:sz="0" w:space="0" w:color="auto"/>
                    <w:left w:val="none" w:sz="0" w:space="0" w:color="auto"/>
                    <w:bottom w:val="none" w:sz="0" w:space="0" w:color="auto"/>
                    <w:right w:val="none" w:sz="0" w:space="0" w:color="auto"/>
                  </w:divBdr>
                  <w:divsChild>
                    <w:div w:id="1442725368">
                      <w:marLeft w:val="0"/>
                      <w:marRight w:val="0"/>
                      <w:marTop w:val="0"/>
                      <w:marBottom w:val="0"/>
                      <w:divBdr>
                        <w:top w:val="none" w:sz="0" w:space="0" w:color="auto"/>
                        <w:left w:val="none" w:sz="0" w:space="0" w:color="auto"/>
                        <w:bottom w:val="none" w:sz="0" w:space="0" w:color="auto"/>
                        <w:right w:val="none" w:sz="0" w:space="0" w:color="auto"/>
                      </w:divBdr>
                    </w:div>
                  </w:divsChild>
                </w:div>
                <w:div w:id="1233007464">
                  <w:marLeft w:val="0"/>
                  <w:marRight w:val="0"/>
                  <w:marTop w:val="0"/>
                  <w:marBottom w:val="0"/>
                  <w:divBdr>
                    <w:top w:val="none" w:sz="0" w:space="0" w:color="auto"/>
                    <w:left w:val="none" w:sz="0" w:space="0" w:color="auto"/>
                    <w:bottom w:val="none" w:sz="0" w:space="0" w:color="auto"/>
                    <w:right w:val="none" w:sz="0" w:space="0" w:color="auto"/>
                  </w:divBdr>
                  <w:divsChild>
                    <w:div w:id="1907569637">
                      <w:marLeft w:val="0"/>
                      <w:marRight w:val="0"/>
                      <w:marTop w:val="0"/>
                      <w:marBottom w:val="0"/>
                      <w:divBdr>
                        <w:top w:val="none" w:sz="0" w:space="0" w:color="auto"/>
                        <w:left w:val="none" w:sz="0" w:space="0" w:color="auto"/>
                        <w:bottom w:val="none" w:sz="0" w:space="0" w:color="auto"/>
                        <w:right w:val="none" w:sz="0" w:space="0" w:color="auto"/>
                      </w:divBdr>
                    </w:div>
                    <w:div w:id="1770542131">
                      <w:marLeft w:val="0"/>
                      <w:marRight w:val="0"/>
                      <w:marTop w:val="0"/>
                      <w:marBottom w:val="0"/>
                      <w:divBdr>
                        <w:top w:val="none" w:sz="0" w:space="0" w:color="auto"/>
                        <w:left w:val="none" w:sz="0" w:space="0" w:color="auto"/>
                        <w:bottom w:val="none" w:sz="0" w:space="0" w:color="auto"/>
                        <w:right w:val="none" w:sz="0" w:space="0" w:color="auto"/>
                      </w:divBdr>
                    </w:div>
                  </w:divsChild>
                </w:div>
                <w:div w:id="779950947">
                  <w:marLeft w:val="0"/>
                  <w:marRight w:val="0"/>
                  <w:marTop w:val="0"/>
                  <w:marBottom w:val="0"/>
                  <w:divBdr>
                    <w:top w:val="none" w:sz="0" w:space="0" w:color="auto"/>
                    <w:left w:val="none" w:sz="0" w:space="0" w:color="auto"/>
                    <w:bottom w:val="none" w:sz="0" w:space="0" w:color="auto"/>
                    <w:right w:val="none" w:sz="0" w:space="0" w:color="auto"/>
                  </w:divBdr>
                  <w:divsChild>
                    <w:div w:id="920720917">
                      <w:marLeft w:val="0"/>
                      <w:marRight w:val="0"/>
                      <w:marTop w:val="0"/>
                      <w:marBottom w:val="0"/>
                      <w:divBdr>
                        <w:top w:val="none" w:sz="0" w:space="0" w:color="auto"/>
                        <w:left w:val="none" w:sz="0" w:space="0" w:color="auto"/>
                        <w:bottom w:val="none" w:sz="0" w:space="0" w:color="auto"/>
                        <w:right w:val="none" w:sz="0" w:space="0" w:color="auto"/>
                      </w:divBdr>
                    </w:div>
                  </w:divsChild>
                </w:div>
                <w:div w:id="1368137550">
                  <w:marLeft w:val="0"/>
                  <w:marRight w:val="0"/>
                  <w:marTop w:val="0"/>
                  <w:marBottom w:val="0"/>
                  <w:divBdr>
                    <w:top w:val="none" w:sz="0" w:space="0" w:color="auto"/>
                    <w:left w:val="none" w:sz="0" w:space="0" w:color="auto"/>
                    <w:bottom w:val="none" w:sz="0" w:space="0" w:color="auto"/>
                    <w:right w:val="none" w:sz="0" w:space="0" w:color="auto"/>
                  </w:divBdr>
                  <w:divsChild>
                    <w:div w:id="1202397498">
                      <w:marLeft w:val="0"/>
                      <w:marRight w:val="0"/>
                      <w:marTop w:val="0"/>
                      <w:marBottom w:val="0"/>
                      <w:divBdr>
                        <w:top w:val="none" w:sz="0" w:space="0" w:color="auto"/>
                        <w:left w:val="none" w:sz="0" w:space="0" w:color="auto"/>
                        <w:bottom w:val="none" w:sz="0" w:space="0" w:color="auto"/>
                        <w:right w:val="none" w:sz="0" w:space="0" w:color="auto"/>
                      </w:divBdr>
                    </w:div>
                  </w:divsChild>
                </w:div>
                <w:div w:id="1297564813">
                  <w:marLeft w:val="0"/>
                  <w:marRight w:val="0"/>
                  <w:marTop w:val="0"/>
                  <w:marBottom w:val="0"/>
                  <w:divBdr>
                    <w:top w:val="none" w:sz="0" w:space="0" w:color="auto"/>
                    <w:left w:val="none" w:sz="0" w:space="0" w:color="auto"/>
                    <w:bottom w:val="none" w:sz="0" w:space="0" w:color="auto"/>
                    <w:right w:val="none" w:sz="0" w:space="0" w:color="auto"/>
                  </w:divBdr>
                  <w:divsChild>
                    <w:div w:id="73088456">
                      <w:marLeft w:val="0"/>
                      <w:marRight w:val="0"/>
                      <w:marTop w:val="0"/>
                      <w:marBottom w:val="0"/>
                      <w:divBdr>
                        <w:top w:val="none" w:sz="0" w:space="0" w:color="auto"/>
                        <w:left w:val="none" w:sz="0" w:space="0" w:color="auto"/>
                        <w:bottom w:val="none" w:sz="0" w:space="0" w:color="auto"/>
                        <w:right w:val="none" w:sz="0" w:space="0" w:color="auto"/>
                      </w:divBdr>
                    </w:div>
                    <w:div w:id="740912918">
                      <w:marLeft w:val="0"/>
                      <w:marRight w:val="0"/>
                      <w:marTop w:val="0"/>
                      <w:marBottom w:val="0"/>
                      <w:divBdr>
                        <w:top w:val="none" w:sz="0" w:space="0" w:color="auto"/>
                        <w:left w:val="none" w:sz="0" w:space="0" w:color="auto"/>
                        <w:bottom w:val="none" w:sz="0" w:space="0" w:color="auto"/>
                        <w:right w:val="none" w:sz="0" w:space="0" w:color="auto"/>
                      </w:divBdr>
                    </w:div>
                  </w:divsChild>
                </w:div>
                <w:div w:id="2076664198">
                  <w:marLeft w:val="0"/>
                  <w:marRight w:val="0"/>
                  <w:marTop w:val="0"/>
                  <w:marBottom w:val="0"/>
                  <w:divBdr>
                    <w:top w:val="none" w:sz="0" w:space="0" w:color="auto"/>
                    <w:left w:val="none" w:sz="0" w:space="0" w:color="auto"/>
                    <w:bottom w:val="none" w:sz="0" w:space="0" w:color="auto"/>
                    <w:right w:val="none" w:sz="0" w:space="0" w:color="auto"/>
                  </w:divBdr>
                  <w:divsChild>
                    <w:div w:id="1929728503">
                      <w:marLeft w:val="0"/>
                      <w:marRight w:val="0"/>
                      <w:marTop w:val="0"/>
                      <w:marBottom w:val="0"/>
                      <w:divBdr>
                        <w:top w:val="none" w:sz="0" w:space="0" w:color="auto"/>
                        <w:left w:val="none" w:sz="0" w:space="0" w:color="auto"/>
                        <w:bottom w:val="none" w:sz="0" w:space="0" w:color="auto"/>
                        <w:right w:val="none" w:sz="0" w:space="0" w:color="auto"/>
                      </w:divBdr>
                    </w:div>
                    <w:div w:id="1458336770">
                      <w:marLeft w:val="0"/>
                      <w:marRight w:val="0"/>
                      <w:marTop w:val="0"/>
                      <w:marBottom w:val="0"/>
                      <w:divBdr>
                        <w:top w:val="none" w:sz="0" w:space="0" w:color="auto"/>
                        <w:left w:val="none" w:sz="0" w:space="0" w:color="auto"/>
                        <w:bottom w:val="none" w:sz="0" w:space="0" w:color="auto"/>
                        <w:right w:val="none" w:sz="0" w:space="0" w:color="auto"/>
                      </w:divBdr>
                    </w:div>
                    <w:div w:id="360404445">
                      <w:marLeft w:val="0"/>
                      <w:marRight w:val="0"/>
                      <w:marTop w:val="0"/>
                      <w:marBottom w:val="0"/>
                      <w:divBdr>
                        <w:top w:val="none" w:sz="0" w:space="0" w:color="auto"/>
                        <w:left w:val="none" w:sz="0" w:space="0" w:color="auto"/>
                        <w:bottom w:val="none" w:sz="0" w:space="0" w:color="auto"/>
                        <w:right w:val="none" w:sz="0" w:space="0" w:color="auto"/>
                      </w:divBdr>
                    </w:div>
                    <w:div w:id="1546597057">
                      <w:marLeft w:val="0"/>
                      <w:marRight w:val="0"/>
                      <w:marTop w:val="0"/>
                      <w:marBottom w:val="0"/>
                      <w:divBdr>
                        <w:top w:val="none" w:sz="0" w:space="0" w:color="auto"/>
                        <w:left w:val="none" w:sz="0" w:space="0" w:color="auto"/>
                        <w:bottom w:val="none" w:sz="0" w:space="0" w:color="auto"/>
                        <w:right w:val="none" w:sz="0" w:space="0" w:color="auto"/>
                      </w:divBdr>
                    </w:div>
                    <w:div w:id="1768817044">
                      <w:marLeft w:val="0"/>
                      <w:marRight w:val="0"/>
                      <w:marTop w:val="0"/>
                      <w:marBottom w:val="0"/>
                      <w:divBdr>
                        <w:top w:val="none" w:sz="0" w:space="0" w:color="auto"/>
                        <w:left w:val="none" w:sz="0" w:space="0" w:color="auto"/>
                        <w:bottom w:val="none" w:sz="0" w:space="0" w:color="auto"/>
                        <w:right w:val="none" w:sz="0" w:space="0" w:color="auto"/>
                      </w:divBdr>
                    </w:div>
                    <w:div w:id="38478298">
                      <w:marLeft w:val="0"/>
                      <w:marRight w:val="0"/>
                      <w:marTop w:val="0"/>
                      <w:marBottom w:val="0"/>
                      <w:divBdr>
                        <w:top w:val="none" w:sz="0" w:space="0" w:color="auto"/>
                        <w:left w:val="none" w:sz="0" w:space="0" w:color="auto"/>
                        <w:bottom w:val="none" w:sz="0" w:space="0" w:color="auto"/>
                        <w:right w:val="none" w:sz="0" w:space="0" w:color="auto"/>
                      </w:divBdr>
                    </w:div>
                    <w:div w:id="2035109313">
                      <w:marLeft w:val="0"/>
                      <w:marRight w:val="0"/>
                      <w:marTop w:val="0"/>
                      <w:marBottom w:val="0"/>
                      <w:divBdr>
                        <w:top w:val="none" w:sz="0" w:space="0" w:color="auto"/>
                        <w:left w:val="none" w:sz="0" w:space="0" w:color="auto"/>
                        <w:bottom w:val="none" w:sz="0" w:space="0" w:color="auto"/>
                        <w:right w:val="none" w:sz="0" w:space="0" w:color="auto"/>
                      </w:divBdr>
                    </w:div>
                    <w:div w:id="138419895">
                      <w:marLeft w:val="0"/>
                      <w:marRight w:val="0"/>
                      <w:marTop w:val="0"/>
                      <w:marBottom w:val="0"/>
                      <w:divBdr>
                        <w:top w:val="none" w:sz="0" w:space="0" w:color="auto"/>
                        <w:left w:val="none" w:sz="0" w:space="0" w:color="auto"/>
                        <w:bottom w:val="none" w:sz="0" w:space="0" w:color="auto"/>
                        <w:right w:val="none" w:sz="0" w:space="0" w:color="auto"/>
                      </w:divBdr>
                    </w:div>
                    <w:div w:id="686827464">
                      <w:marLeft w:val="0"/>
                      <w:marRight w:val="0"/>
                      <w:marTop w:val="0"/>
                      <w:marBottom w:val="0"/>
                      <w:divBdr>
                        <w:top w:val="none" w:sz="0" w:space="0" w:color="auto"/>
                        <w:left w:val="none" w:sz="0" w:space="0" w:color="auto"/>
                        <w:bottom w:val="none" w:sz="0" w:space="0" w:color="auto"/>
                        <w:right w:val="none" w:sz="0" w:space="0" w:color="auto"/>
                      </w:divBdr>
                    </w:div>
                    <w:div w:id="1167328203">
                      <w:marLeft w:val="0"/>
                      <w:marRight w:val="0"/>
                      <w:marTop w:val="0"/>
                      <w:marBottom w:val="0"/>
                      <w:divBdr>
                        <w:top w:val="none" w:sz="0" w:space="0" w:color="auto"/>
                        <w:left w:val="none" w:sz="0" w:space="0" w:color="auto"/>
                        <w:bottom w:val="none" w:sz="0" w:space="0" w:color="auto"/>
                        <w:right w:val="none" w:sz="0" w:space="0" w:color="auto"/>
                      </w:divBdr>
                    </w:div>
                    <w:div w:id="1136215218">
                      <w:marLeft w:val="0"/>
                      <w:marRight w:val="0"/>
                      <w:marTop w:val="0"/>
                      <w:marBottom w:val="0"/>
                      <w:divBdr>
                        <w:top w:val="none" w:sz="0" w:space="0" w:color="auto"/>
                        <w:left w:val="none" w:sz="0" w:space="0" w:color="auto"/>
                        <w:bottom w:val="none" w:sz="0" w:space="0" w:color="auto"/>
                        <w:right w:val="none" w:sz="0" w:space="0" w:color="auto"/>
                      </w:divBdr>
                    </w:div>
                  </w:divsChild>
                </w:div>
                <w:div w:id="1785274022">
                  <w:marLeft w:val="0"/>
                  <w:marRight w:val="0"/>
                  <w:marTop w:val="0"/>
                  <w:marBottom w:val="0"/>
                  <w:divBdr>
                    <w:top w:val="none" w:sz="0" w:space="0" w:color="auto"/>
                    <w:left w:val="none" w:sz="0" w:space="0" w:color="auto"/>
                    <w:bottom w:val="none" w:sz="0" w:space="0" w:color="auto"/>
                    <w:right w:val="none" w:sz="0" w:space="0" w:color="auto"/>
                  </w:divBdr>
                  <w:divsChild>
                    <w:div w:id="1644389039">
                      <w:marLeft w:val="0"/>
                      <w:marRight w:val="0"/>
                      <w:marTop w:val="0"/>
                      <w:marBottom w:val="0"/>
                      <w:divBdr>
                        <w:top w:val="none" w:sz="0" w:space="0" w:color="auto"/>
                        <w:left w:val="none" w:sz="0" w:space="0" w:color="auto"/>
                        <w:bottom w:val="none" w:sz="0" w:space="0" w:color="auto"/>
                        <w:right w:val="none" w:sz="0" w:space="0" w:color="auto"/>
                      </w:divBdr>
                    </w:div>
                  </w:divsChild>
                </w:div>
                <w:div w:id="621350130">
                  <w:marLeft w:val="0"/>
                  <w:marRight w:val="0"/>
                  <w:marTop w:val="0"/>
                  <w:marBottom w:val="0"/>
                  <w:divBdr>
                    <w:top w:val="none" w:sz="0" w:space="0" w:color="auto"/>
                    <w:left w:val="none" w:sz="0" w:space="0" w:color="auto"/>
                    <w:bottom w:val="none" w:sz="0" w:space="0" w:color="auto"/>
                    <w:right w:val="none" w:sz="0" w:space="0" w:color="auto"/>
                  </w:divBdr>
                  <w:divsChild>
                    <w:div w:id="1608855980">
                      <w:marLeft w:val="0"/>
                      <w:marRight w:val="0"/>
                      <w:marTop w:val="0"/>
                      <w:marBottom w:val="0"/>
                      <w:divBdr>
                        <w:top w:val="none" w:sz="0" w:space="0" w:color="auto"/>
                        <w:left w:val="none" w:sz="0" w:space="0" w:color="auto"/>
                        <w:bottom w:val="none" w:sz="0" w:space="0" w:color="auto"/>
                        <w:right w:val="none" w:sz="0" w:space="0" w:color="auto"/>
                      </w:divBdr>
                    </w:div>
                    <w:div w:id="794451098">
                      <w:marLeft w:val="0"/>
                      <w:marRight w:val="0"/>
                      <w:marTop w:val="0"/>
                      <w:marBottom w:val="0"/>
                      <w:divBdr>
                        <w:top w:val="none" w:sz="0" w:space="0" w:color="auto"/>
                        <w:left w:val="none" w:sz="0" w:space="0" w:color="auto"/>
                        <w:bottom w:val="none" w:sz="0" w:space="0" w:color="auto"/>
                        <w:right w:val="none" w:sz="0" w:space="0" w:color="auto"/>
                      </w:divBdr>
                    </w:div>
                  </w:divsChild>
                </w:div>
                <w:div w:id="978846498">
                  <w:marLeft w:val="0"/>
                  <w:marRight w:val="0"/>
                  <w:marTop w:val="0"/>
                  <w:marBottom w:val="0"/>
                  <w:divBdr>
                    <w:top w:val="none" w:sz="0" w:space="0" w:color="auto"/>
                    <w:left w:val="none" w:sz="0" w:space="0" w:color="auto"/>
                    <w:bottom w:val="none" w:sz="0" w:space="0" w:color="auto"/>
                    <w:right w:val="none" w:sz="0" w:space="0" w:color="auto"/>
                  </w:divBdr>
                  <w:divsChild>
                    <w:div w:id="601301850">
                      <w:marLeft w:val="0"/>
                      <w:marRight w:val="0"/>
                      <w:marTop w:val="0"/>
                      <w:marBottom w:val="0"/>
                      <w:divBdr>
                        <w:top w:val="none" w:sz="0" w:space="0" w:color="auto"/>
                        <w:left w:val="none" w:sz="0" w:space="0" w:color="auto"/>
                        <w:bottom w:val="none" w:sz="0" w:space="0" w:color="auto"/>
                        <w:right w:val="none" w:sz="0" w:space="0" w:color="auto"/>
                      </w:divBdr>
                    </w:div>
                    <w:div w:id="58407658">
                      <w:marLeft w:val="0"/>
                      <w:marRight w:val="0"/>
                      <w:marTop w:val="0"/>
                      <w:marBottom w:val="0"/>
                      <w:divBdr>
                        <w:top w:val="none" w:sz="0" w:space="0" w:color="auto"/>
                        <w:left w:val="none" w:sz="0" w:space="0" w:color="auto"/>
                        <w:bottom w:val="none" w:sz="0" w:space="0" w:color="auto"/>
                        <w:right w:val="none" w:sz="0" w:space="0" w:color="auto"/>
                      </w:divBdr>
                    </w:div>
                    <w:div w:id="1488861024">
                      <w:marLeft w:val="0"/>
                      <w:marRight w:val="0"/>
                      <w:marTop w:val="0"/>
                      <w:marBottom w:val="0"/>
                      <w:divBdr>
                        <w:top w:val="none" w:sz="0" w:space="0" w:color="auto"/>
                        <w:left w:val="none" w:sz="0" w:space="0" w:color="auto"/>
                        <w:bottom w:val="none" w:sz="0" w:space="0" w:color="auto"/>
                        <w:right w:val="none" w:sz="0" w:space="0" w:color="auto"/>
                      </w:divBdr>
                    </w:div>
                    <w:div w:id="1307392811">
                      <w:marLeft w:val="0"/>
                      <w:marRight w:val="0"/>
                      <w:marTop w:val="0"/>
                      <w:marBottom w:val="0"/>
                      <w:divBdr>
                        <w:top w:val="none" w:sz="0" w:space="0" w:color="auto"/>
                        <w:left w:val="none" w:sz="0" w:space="0" w:color="auto"/>
                        <w:bottom w:val="none" w:sz="0" w:space="0" w:color="auto"/>
                        <w:right w:val="none" w:sz="0" w:space="0" w:color="auto"/>
                      </w:divBdr>
                    </w:div>
                    <w:div w:id="1477724266">
                      <w:marLeft w:val="0"/>
                      <w:marRight w:val="0"/>
                      <w:marTop w:val="0"/>
                      <w:marBottom w:val="0"/>
                      <w:divBdr>
                        <w:top w:val="none" w:sz="0" w:space="0" w:color="auto"/>
                        <w:left w:val="none" w:sz="0" w:space="0" w:color="auto"/>
                        <w:bottom w:val="none" w:sz="0" w:space="0" w:color="auto"/>
                        <w:right w:val="none" w:sz="0" w:space="0" w:color="auto"/>
                      </w:divBdr>
                    </w:div>
                  </w:divsChild>
                </w:div>
                <w:div w:id="1846242565">
                  <w:marLeft w:val="0"/>
                  <w:marRight w:val="0"/>
                  <w:marTop w:val="0"/>
                  <w:marBottom w:val="0"/>
                  <w:divBdr>
                    <w:top w:val="none" w:sz="0" w:space="0" w:color="auto"/>
                    <w:left w:val="none" w:sz="0" w:space="0" w:color="auto"/>
                    <w:bottom w:val="none" w:sz="0" w:space="0" w:color="auto"/>
                    <w:right w:val="none" w:sz="0" w:space="0" w:color="auto"/>
                  </w:divBdr>
                  <w:divsChild>
                    <w:div w:id="1670013895">
                      <w:marLeft w:val="0"/>
                      <w:marRight w:val="0"/>
                      <w:marTop w:val="0"/>
                      <w:marBottom w:val="0"/>
                      <w:divBdr>
                        <w:top w:val="none" w:sz="0" w:space="0" w:color="auto"/>
                        <w:left w:val="none" w:sz="0" w:space="0" w:color="auto"/>
                        <w:bottom w:val="none" w:sz="0" w:space="0" w:color="auto"/>
                        <w:right w:val="none" w:sz="0" w:space="0" w:color="auto"/>
                      </w:divBdr>
                    </w:div>
                  </w:divsChild>
                </w:div>
                <w:div w:id="1191266296">
                  <w:marLeft w:val="0"/>
                  <w:marRight w:val="0"/>
                  <w:marTop w:val="0"/>
                  <w:marBottom w:val="0"/>
                  <w:divBdr>
                    <w:top w:val="none" w:sz="0" w:space="0" w:color="auto"/>
                    <w:left w:val="none" w:sz="0" w:space="0" w:color="auto"/>
                    <w:bottom w:val="none" w:sz="0" w:space="0" w:color="auto"/>
                    <w:right w:val="none" w:sz="0" w:space="0" w:color="auto"/>
                  </w:divBdr>
                  <w:divsChild>
                    <w:div w:id="223223038">
                      <w:marLeft w:val="0"/>
                      <w:marRight w:val="0"/>
                      <w:marTop w:val="0"/>
                      <w:marBottom w:val="0"/>
                      <w:divBdr>
                        <w:top w:val="none" w:sz="0" w:space="0" w:color="auto"/>
                        <w:left w:val="none" w:sz="0" w:space="0" w:color="auto"/>
                        <w:bottom w:val="none" w:sz="0" w:space="0" w:color="auto"/>
                        <w:right w:val="none" w:sz="0" w:space="0" w:color="auto"/>
                      </w:divBdr>
                    </w:div>
                  </w:divsChild>
                </w:div>
                <w:div w:id="64885562">
                  <w:marLeft w:val="0"/>
                  <w:marRight w:val="0"/>
                  <w:marTop w:val="0"/>
                  <w:marBottom w:val="0"/>
                  <w:divBdr>
                    <w:top w:val="none" w:sz="0" w:space="0" w:color="auto"/>
                    <w:left w:val="none" w:sz="0" w:space="0" w:color="auto"/>
                    <w:bottom w:val="none" w:sz="0" w:space="0" w:color="auto"/>
                    <w:right w:val="none" w:sz="0" w:space="0" w:color="auto"/>
                  </w:divBdr>
                  <w:divsChild>
                    <w:div w:id="281696528">
                      <w:marLeft w:val="0"/>
                      <w:marRight w:val="0"/>
                      <w:marTop w:val="0"/>
                      <w:marBottom w:val="0"/>
                      <w:divBdr>
                        <w:top w:val="none" w:sz="0" w:space="0" w:color="auto"/>
                        <w:left w:val="none" w:sz="0" w:space="0" w:color="auto"/>
                        <w:bottom w:val="none" w:sz="0" w:space="0" w:color="auto"/>
                        <w:right w:val="none" w:sz="0" w:space="0" w:color="auto"/>
                      </w:divBdr>
                    </w:div>
                    <w:div w:id="714933028">
                      <w:marLeft w:val="0"/>
                      <w:marRight w:val="0"/>
                      <w:marTop w:val="0"/>
                      <w:marBottom w:val="0"/>
                      <w:divBdr>
                        <w:top w:val="none" w:sz="0" w:space="0" w:color="auto"/>
                        <w:left w:val="none" w:sz="0" w:space="0" w:color="auto"/>
                        <w:bottom w:val="none" w:sz="0" w:space="0" w:color="auto"/>
                        <w:right w:val="none" w:sz="0" w:space="0" w:color="auto"/>
                      </w:divBdr>
                    </w:div>
                    <w:div w:id="1444499718">
                      <w:marLeft w:val="0"/>
                      <w:marRight w:val="0"/>
                      <w:marTop w:val="0"/>
                      <w:marBottom w:val="0"/>
                      <w:divBdr>
                        <w:top w:val="none" w:sz="0" w:space="0" w:color="auto"/>
                        <w:left w:val="none" w:sz="0" w:space="0" w:color="auto"/>
                        <w:bottom w:val="none" w:sz="0" w:space="0" w:color="auto"/>
                        <w:right w:val="none" w:sz="0" w:space="0" w:color="auto"/>
                      </w:divBdr>
                    </w:div>
                  </w:divsChild>
                </w:div>
                <w:div w:id="937563843">
                  <w:marLeft w:val="0"/>
                  <w:marRight w:val="0"/>
                  <w:marTop w:val="0"/>
                  <w:marBottom w:val="0"/>
                  <w:divBdr>
                    <w:top w:val="none" w:sz="0" w:space="0" w:color="auto"/>
                    <w:left w:val="none" w:sz="0" w:space="0" w:color="auto"/>
                    <w:bottom w:val="none" w:sz="0" w:space="0" w:color="auto"/>
                    <w:right w:val="none" w:sz="0" w:space="0" w:color="auto"/>
                  </w:divBdr>
                  <w:divsChild>
                    <w:div w:id="267078693">
                      <w:marLeft w:val="0"/>
                      <w:marRight w:val="0"/>
                      <w:marTop w:val="0"/>
                      <w:marBottom w:val="0"/>
                      <w:divBdr>
                        <w:top w:val="none" w:sz="0" w:space="0" w:color="auto"/>
                        <w:left w:val="none" w:sz="0" w:space="0" w:color="auto"/>
                        <w:bottom w:val="none" w:sz="0" w:space="0" w:color="auto"/>
                        <w:right w:val="none" w:sz="0" w:space="0" w:color="auto"/>
                      </w:divBdr>
                    </w:div>
                  </w:divsChild>
                </w:div>
                <w:div w:id="590354215">
                  <w:marLeft w:val="0"/>
                  <w:marRight w:val="0"/>
                  <w:marTop w:val="0"/>
                  <w:marBottom w:val="0"/>
                  <w:divBdr>
                    <w:top w:val="none" w:sz="0" w:space="0" w:color="auto"/>
                    <w:left w:val="none" w:sz="0" w:space="0" w:color="auto"/>
                    <w:bottom w:val="none" w:sz="0" w:space="0" w:color="auto"/>
                    <w:right w:val="none" w:sz="0" w:space="0" w:color="auto"/>
                  </w:divBdr>
                  <w:divsChild>
                    <w:div w:id="1202741987">
                      <w:marLeft w:val="0"/>
                      <w:marRight w:val="0"/>
                      <w:marTop w:val="0"/>
                      <w:marBottom w:val="0"/>
                      <w:divBdr>
                        <w:top w:val="none" w:sz="0" w:space="0" w:color="auto"/>
                        <w:left w:val="none" w:sz="0" w:space="0" w:color="auto"/>
                        <w:bottom w:val="none" w:sz="0" w:space="0" w:color="auto"/>
                        <w:right w:val="none" w:sz="0" w:space="0" w:color="auto"/>
                      </w:divBdr>
                    </w:div>
                    <w:div w:id="1302659184">
                      <w:marLeft w:val="0"/>
                      <w:marRight w:val="0"/>
                      <w:marTop w:val="0"/>
                      <w:marBottom w:val="0"/>
                      <w:divBdr>
                        <w:top w:val="none" w:sz="0" w:space="0" w:color="auto"/>
                        <w:left w:val="none" w:sz="0" w:space="0" w:color="auto"/>
                        <w:bottom w:val="none" w:sz="0" w:space="0" w:color="auto"/>
                        <w:right w:val="none" w:sz="0" w:space="0" w:color="auto"/>
                      </w:divBdr>
                    </w:div>
                    <w:div w:id="1053113002">
                      <w:marLeft w:val="0"/>
                      <w:marRight w:val="0"/>
                      <w:marTop w:val="0"/>
                      <w:marBottom w:val="0"/>
                      <w:divBdr>
                        <w:top w:val="none" w:sz="0" w:space="0" w:color="auto"/>
                        <w:left w:val="none" w:sz="0" w:space="0" w:color="auto"/>
                        <w:bottom w:val="none" w:sz="0" w:space="0" w:color="auto"/>
                        <w:right w:val="none" w:sz="0" w:space="0" w:color="auto"/>
                      </w:divBdr>
                    </w:div>
                  </w:divsChild>
                </w:div>
                <w:div w:id="1812210416">
                  <w:marLeft w:val="0"/>
                  <w:marRight w:val="0"/>
                  <w:marTop w:val="0"/>
                  <w:marBottom w:val="0"/>
                  <w:divBdr>
                    <w:top w:val="none" w:sz="0" w:space="0" w:color="auto"/>
                    <w:left w:val="none" w:sz="0" w:space="0" w:color="auto"/>
                    <w:bottom w:val="none" w:sz="0" w:space="0" w:color="auto"/>
                    <w:right w:val="none" w:sz="0" w:space="0" w:color="auto"/>
                  </w:divBdr>
                  <w:divsChild>
                    <w:div w:id="1135832417">
                      <w:marLeft w:val="0"/>
                      <w:marRight w:val="0"/>
                      <w:marTop w:val="0"/>
                      <w:marBottom w:val="0"/>
                      <w:divBdr>
                        <w:top w:val="none" w:sz="0" w:space="0" w:color="auto"/>
                        <w:left w:val="none" w:sz="0" w:space="0" w:color="auto"/>
                        <w:bottom w:val="none" w:sz="0" w:space="0" w:color="auto"/>
                        <w:right w:val="none" w:sz="0" w:space="0" w:color="auto"/>
                      </w:divBdr>
                    </w:div>
                    <w:div w:id="14498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sex.careers.magazine@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careersservice.direct.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Purser</dc:creator>
  <cp:keywords/>
  <dc:description/>
  <cp:lastModifiedBy>Mrs L Purser</cp:lastModifiedBy>
  <cp:revision>1</cp:revision>
  <dcterms:created xsi:type="dcterms:W3CDTF">2024-07-18T11:54:00Z</dcterms:created>
  <dcterms:modified xsi:type="dcterms:W3CDTF">2024-07-18T12:16:00Z</dcterms:modified>
</cp:coreProperties>
</file>